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96" w:rsidRPr="006D2EEF" w:rsidRDefault="009D0714" w:rsidP="006D2EEF">
      <w:pPr>
        <w:spacing w:line="0" w:lineRule="atLeast"/>
        <w:jc w:val="center"/>
        <w:rPr>
          <w:rFonts w:ascii="UD デジタル 教科書体 NK-B" w:eastAsia="UD デジタル 教科書体 NK-B" w:hAnsi="BIZ UDP明朝 Medium"/>
          <w:sz w:val="28"/>
          <w:szCs w:val="24"/>
        </w:rPr>
      </w:pPr>
      <w:bookmarkStart w:id="0" w:name="_GoBack"/>
      <w:bookmarkEnd w:id="0"/>
      <w:r w:rsidRPr="006D2EEF">
        <w:rPr>
          <w:rFonts w:ascii="UD デジタル 教科書体 NK-B" w:eastAsia="UD デジタル 教科書体 NK-B" w:hAnsi="BIZ UDP明朝 Medium" w:hint="eastAsia"/>
          <w:sz w:val="28"/>
          <w:szCs w:val="24"/>
        </w:rPr>
        <w:t>かいじあむ</w:t>
      </w:r>
      <w:r w:rsidR="00F52496" w:rsidRPr="006D2EEF">
        <w:rPr>
          <w:rFonts w:ascii="UD デジタル 教科書体 NK-B" w:eastAsia="UD デジタル 教科書体 NK-B" w:hAnsi="BIZ UDP明朝 Medium" w:hint="eastAsia"/>
          <w:sz w:val="28"/>
          <w:szCs w:val="24"/>
        </w:rPr>
        <w:t>ティ</w:t>
      </w:r>
      <w:r w:rsidR="008177D2">
        <w:rPr>
          <w:rFonts w:ascii="UD デジタル 教科書体 NK-B" w:eastAsia="UD デジタル 教科書体 NK-B" w:hAnsi="BIZ UDP明朝 Medium" w:hint="eastAsia"/>
          <w:sz w:val="28"/>
          <w:szCs w:val="24"/>
        </w:rPr>
        <w:t>ー</w:t>
      </w:r>
      <w:r w:rsidR="00F52496" w:rsidRPr="006D2EEF">
        <w:rPr>
          <w:rFonts w:ascii="UD デジタル 教科書体 NK-B" w:eastAsia="UD デジタル 教科書体 NK-B" w:hAnsi="BIZ UDP明朝 Medium" w:hint="eastAsia"/>
          <w:sz w:val="28"/>
          <w:szCs w:val="24"/>
        </w:rPr>
        <w:t>チャーズクラブ</w:t>
      </w:r>
      <w:r w:rsidR="006D2EEF" w:rsidRPr="006D2EEF">
        <w:rPr>
          <w:rFonts w:ascii="UD デジタル 教科書体 NK-B" w:eastAsia="UD デジタル 教科書体 NK-B" w:hAnsi="BIZ UDP明朝 Medium" w:hint="eastAsia"/>
          <w:sz w:val="28"/>
          <w:szCs w:val="24"/>
        </w:rPr>
        <w:t>入会</w:t>
      </w:r>
      <w:r w:rsidR="00F52496" w:rsidRPr="006D2EEF">
        <w:rPr>
          <w:rFonts w:ascii="UD デジタル 教科書体 NK-B" w:eastAsia="UD デジタル 教科書体 NK-B" w:hAnsi="BIZ UDP明朝 Medium" w:hint="eastAsia"/>
          <w:sz w:val="28"/>
          <w:szCs w:val="24"/>
        </w:rPr>
        <w:t>のご案内</w:t>
      </w:r>
    </w:p>
    <w:p w:rsidR="00F52496" w:rsidRPr="006D2EEF" w:rsidRDefault="00F52496" w:rsidP="006D2EEF">
      <w:pPr>
        <w:spacing w:line="0" w:lineRule="atLeast"/>
        <w:jc w:val="righ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6D2EEF" w:rsidRPr="006D2EEF" w:rsidRDefault="006D2EEF" w:rsidP="006D2EEF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4"/>
          <w:szCs w:val="24"/>
        </w:rPr>
      </w:pPr>
      <w:r w:rsidRPr="006D2EEF">
        <w:rPr>
          <w:rFonts w:ascii="UD デジタル 教科書体 NK-B" w:eastAsia="UD デジタル 教科書体 NK-B" w:hint="eastAsia"/>
          <w:sz w:val="24"/>
          <w:szCs w:val="24"/>
        </w:rPr>
        <w:t>目的</w:t>
      </w:r>
    </w:p>
    <w:p w:rsidR="006D2EEF" w:rsidRPr="006D2EEF" w:rsidRDefault="00B11522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博学連携の推進のためクラブ会員が博物館を利用し</w:t>
      </w:r>
      <w:r w:rsidR="006D2EEF" w:rsidRPr="006D2EEF">
        <w:rPr>
          <w:rFonts w:ascii="UD デジタル 教科書体 N-R" w:eastAsia="UD デジタル 教科書体 N-R" w:hint="eastAsia"/>
          <w:sz w:val="24"/>
          <w:szCs w:val="24"/>
        </w:rPr>
        <w:t>授業や校外学習での有効な博物館活用方法を探り、県内の児童生徒の郷土学習</w:t>
      </w:r>
      <w:r w:rsidR="006D2EEF">
        <w:rPr>
          <w:rFonts w:ascii="UD デジタル 教科書体 N-R" w:eastAsia="UD デジタル 教科書体 N-R" w:hint="eastAsia"/>
          <w:sz w:val="24"/>
          <w:szCs w:val="24"/>
        </w:rPr>
        <w:t>等</w:t>
      </w:r>
      <w:r w:rsidR="006D2EEF" w:rsidRPr="006D2EEF">
        <w:rPr>
          <w:rFonts w:ascii="UD デジタル 教科書体 N-R" w:eastAsia="UD デジタル 教科書体 N-R" w:hint="eastAsia"/>
          <w:sz w:val="24"/>
          <w:szCs w:val="24"/>
        </w:rPr>
        <w:t>を推進する。</w:t>
      </w:r>
    </w:p>
    <w:p w:rsidR="00AB7B9A" w:rsidRPr="006D2EEF" w:rsidRDefault="00AB7B9A" w:rsidP="006D2EEF">
      <w:pPr>
        <w:spacing w:line="0" w:lineRule="atLeast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3B66B2" w:rsidRPr="006D2EEF" w:rsidRDefault="006D2EEF" w:rsidP="006D2EEF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対象</w:t>
      </w:r>
    </w:p>
    <w:p w:rsidR="003B66B2" w:rsidRPr="006D2EEF" w:rsidRDefault="00DE4B42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="BIZ UDP明朝 Medium"/>
          <w:sz w:val="24"/>
          <w:szCs w:val="24"/>
        </w:rPr>
      </w:pPr>
      <w:r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県内の学校（小中高特）ならびに教育機関に所属する教職員</w:t>
      </w:r>
    </w:p>
    <w:p w:rsidR="003B66B2" w:rsidRPr="006D2EEF" w:rsidRDefault="003B66B2" w:rsidP="006D2EEF">
      <w:pPr>
        <w:spacing w:line="0" w:lineRule="atLeast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3B66B2" w:rsidRPr="006D2EEF" w:rsidRDefault="009D0714" w:rsidP="006D2EEF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開</w:t>
      </w:r>
      <w:r w:rsidR="00AB7B9A"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館時間</w:t>
      </w:r>
    </w:p>
    <w:p w:rsidR="003B66B2" w:rsidRPr="006D2EEF" w:rsidRDefault="008177D2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="BIZ UDP明朝 Medium"/>
          <w:sz w:val="24"/>
          <w:szCs w:val="24"/>
        </w:rPr>
      </w:pPr>
      <w:r>
        <w:rPr>
          <w:rFonts w:ascii="UD デジタル 教科書体 N-R" w:eastAsia="UD デジタル 教科書体 N-R" w:hAnsi="BIZ UDP明朝 Medium" w:hint="eastAsia"/>
          <w:sz w:val="24"/>
          <w:szCs w:val="24"/>
        </w:rPr>
        <w:t>9:00～17:00</w:t>
      </w:r>
      <w:r w:rsidR="00AB7B9A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（入館は</w:t>
      </w:r>
      <w:r>
        <w:rPr>
          <w:rFonts w:ascii="UD デジタル 教科書体 N-R" w:eastAsia="UD デジタル 教科書体 N-R" w:hAnsi="BIZ UDP明朝 Medium" w:hint="eastAsia"/>
          <w:sz w:val="24"/>
          <w:szCs w:val="24"/>
        </w:rPr>
        <w:t>16:30</w:t>
      </w:r>
      <w:r w:rsidR="00AB7B9A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まで）</w:t>
      </w:r>
    </w:p>
    <w:p w:rsidR="00AB7B9A" w:rsidRPr="006D2EEF" w:rsidRDefault="00AB7B9A" w:rsidP="006D2EEF">
      <w:pPr>
        <w:spacing w:line="0" w:lineRule="atLeast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3B66B2" w:rsidRPr="006D2EEF" w:rsidRDefault="00DE4B42" w:rsidP="006D2EEF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会費</w:t>
      </w:r>
    </w:p>
    <w:p w:rsidR="00AB7B9A" w:rsidRPr="006D2EEF" w:rsidRDefault="00DE4B42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="BIZ UDP明朝 Medium"/>
          <w:sz w:val="24"/>
          <w:szCs w:val="24"/>
        </w:rPr>
      </w:pPr>
      <w:r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無料</w:t>
      </w:r>
    </w:p>
    <w:p w:rsidR="00AB7B9A" w:rsidRPr="006D2EEF" w:rsidRDefault="00AB7B9A" w:rsidP="006D2EEF">
      <w:pPr>
        <w:spacing w:line="0" w:lineRule="atLeast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3B66B2" w:rsidRPr="006D2EEF" w:rsidRDefault="009D0714" w:rsidP="006D2EEF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変更</w:t>
      </w:r>
      <w:r w:rsidR="00D63164"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・退会</w:t>
      </w:r>
      <w:r w:rsidR="003B66B2" w:rsidRPr="006D2EEF">
        <w:rPr>
          <w:rFonts w:ascii="UD デジタル 教科書体 NK-B" w:eastAsia="UD デジタル 教科書体 NK-B" w:hAnsi="BIZ UDP明朝 Medium" w:hint="eastAsia"/>
          <w:sz w:val="24"/>
          <w:szCs w:val="24"/>
        </w:rPr>
        <w:t>手続きについて</w:t>
      </w:r>
    </w:p>
    <w:p w:rsidR="00AB7B9A" w:rsidRPr="006D2EEF" w:rsidRDefault="00F41251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="BIZ UDP明朝 Medium"/>
          <w:sz w:val="24"/>
          <w:szCs w:val="24"/>
        </w:rPr>
      </w:pPr>
      <w:r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当館ホームページ</w:t>
      </w:r>
      <w:r w:rsidR="009D0714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の「かいじあむティーチャーズクラブ変更届」</w:t>
      </w:r>
      <w:r w:rsid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･</w:t>
      </w:r>
      <w:r w:rsidR="009D0714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「かいじあむ</w:t>
      </w:r>
      <w:r w:rsidR="008177D2">
        <w:rPr>
          <w:rFonts w:ascii="UD デジタル 教科書体 N-R" w:eastAsia="UD デジタル 教科書体 N-R" w:hAnsi="BIZ UDP明朝 Medium" w:hint="eastAsia"/>
          <w:sz w:val="24"/>
          <w:szCs w:val="24"/>
        </w:rPr>
        <w:t xml:space="preserve">　　　</w:t>
      </w:r>
      <w:r w:rsidR="009D0714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ティーチャーズクラブ退会届」</w:t>
      </w:r>
      <w:r w:rsidR="009946A8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を</w:t>
      </w:r>
      <w:r w:rsidR="009D0714"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企画交流課へ</w:t>
      </w:r>
      <w:r w:rsidRPr="006D2EEF">
        <w:rPr>
          <w:rFonts w:ascii="UD デジタル 教科書体 N-R" w:eastAsia="UD デジタル 教科書体 N-R" w:hAnsi="BIZ UDP明朝 Medium" w:hint="eastAsia"/>
          <w:sz w:val="24"/>
          <w:szCs w:val="24"/>
        </w:rPr>
        <w:t>ご提出ください。</w:t>
      </w:r>
    </w:p>
    <w:p w:rsidR="004346CA" w:rsidRPr="006D2EEF" w:rsidRDefault="004346CA" w:rsidP="006D2EEF">
      <w:pPr>
        <w:pStyle w:val="a3"/>
        <w:spacing w:line="0" w:lineRule="atLeast"/>
        <w:ind w:leftChars="0" w:left="360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8177D2" w:rsidRPr="008177D2" w:rsidRDefault="008177D2" w:rsidP="008177D2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8177D2">
        <w:rPr>
          <w:rFonts w:ascii="UD デジタル 教科書体 NK-B" w:eastAsia="UD デジタル 教科書体 NK-B" w:hAnsi="BIZ UDP明朝 Medium" w:hint="eastAsia"/>
          <w:sz w:val="24"/>
          <w:szCs w:val="24"/>
        </w:rPr>
        <w:t>活動内容</w:t>
      </w:r>
    </w:p>
    <w:p w:rsidR="00307CBE" w:rsidRPr="00307CBE" w:rsidRDefault="00307CBE" w:rsidP="00307CBE">
      <w:pPr>
        <w:pStyle w:val="a3"/>
        <w:widowControl/>
        <w:numPr>
          <w:ilvl w:val="0"/>
          <w:numId w:val="6"/>
        </w:numPr>
        <w:spacing w:line="0" w:lineRule="atLeast"/>
        <w:ind w:leftChars="0"/>
        <w:rPr>
          <w:rFonts w:ascii="UD デジタル 教科書体 N-R" w:eastAsia="UD デジタル 教科書体 N-R" w:hAnsi="BIZ UDP明朝 Medium"/>
          <w:sz w:val="24"/>
          <w:szCs w:val="24"/>
        </w:rPr>
      </w:pPr>
      <w:r w:rsidRP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クラブ会員は</w:t>
      </w: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博物館を活用した学習・活動に関する情報を得て、教育実践に生かす取組をする。</w:t>
      </w:r>
    </w:p>
    <w:p w:rsidR="00307CBE" w:rsidRDefault="00307CBE" w:rsidP="008177D2">
      <w:pPr>
        <w:pStyle w:val="a3"/>
        <w:widowControl/>
        <w:numPr>
          <w:ilvl w:val="0"/>
          <w:numId w:val="6"/>
        </w:numPr>
        <w:spacing w:line="0" w:lineRule="atLeast"/>
        <w:ind w:leftChars="0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取組は個人でもグループでも行える。</w:t>
      </w:r>
    </w:p>
    <w:p w:rsidR="00307CBE" w:rsidRPr="00307CBE" w:rsidRDefault="008177D2" w:rsidP="00307CBE">
      <w:pPr>
        <w:pStyle w:val="a3"/>
        <w:widowControl/>
        <w:numPr>
          <w:ilvl w:val="0"/>
          <w:numId w:val="6"/>
        </w:numPr>
        <w:spacing w:line="0" w:lineRule="atLeast"/>
        <w:ind w:leftChars="0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 w:rsidRP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博物館主催の研究会や教育センターの研修会への参加をする</w:t>
      </w:r>
    </w:p>
    <w:p w:rsidR="008177D2" w:rsidRPr="008177D2" w:rsidRDefault="008177D2" w:rsidP="008177D2">
      <w:pPr>
        <w:widowControl/>
        <w:spacing w:line="0" w:lineRule="atLeast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</w:p>
    <w:p w:rsidR="008177D2" w:rsidRPr="008177D2" w:rsidRDefault="008177D2" w:rsidP="008177D2">
      <w:pPr>
        <w:pStyle w:val="a3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4"/>
        </w:rPr>
      </w:pPr>
      <w:r w:rsidRPr="008177D2">
        <w:rPr>
          <w:rFonts w:ascii="UD デジタル 教科書体 NK-B" w:eastAsia="UD デジタル 教科書体 NK-B" w:hint="eastAsia"/>
          <w:sz w:val="24"/>
        </w:rPr>
        <w:t>研究･研修への支援</w:t>
      </w:r>
    </w:p>
    <w:p w:rsidR="00307CBE" w:rsidRPr="00B20E9D" w:rsidRDefault="00307CBE" w:rsidP="00307CBE">
      <w:pPr>
        <w:pStyle w:val="a3"/>
        <w:widowControl/>
        <w:numPr>
          <w:ilvl w:val="0"/>
          <w:numId w:val="6"/>
        </w:numPr>
        <w:spacing w:line="0" w:lineRule="atLeast"/>
        <w:ind w:leftChars="0"/>
        <w:jc w:val="lef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会員に研究や実践を効果的に進めてもらうために</w:t>
      </w:r>
      <w:r w:rsidR="00B11522">
        <w:rPr>
          <w:rFonts w:ascii="UD デジタル 教科書体 NK-R" w:eastAsia="UD デジタル 教科書体 NK-R" w:hAnsi="ＭＳ 明朝" w:hint="eastAsia"/>
          <w:spacing w:val="2"/>
          <w:sz w:val="24"/>
        </w:rPr>
        <w:t>、</w:t>
      </w: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以下のような支援を行う。</w:t>
      </w:r>
    </w:p>
    <w:p w:rsidR="00307CBE" w:rsidRPr="00B20E9D" w:rsidRDefault="00307CBE" w:rsidP="00307CBE">
      <w:pPr>
        <w:numPr>
          <w:ilvl w:val="0"/>
          <w:numId w:val="8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博物館の展示や資料を授業で活用する際の助言･支援</w:t>
      </w:r>
    </w:p>
    <w:p w:rsidR="00307CBE" w:rsidRDefault="00307CBE" w:rsidP="00307CBE">
      <w:pPr>
        <w:numPr>
          <w:ilvl w:val="0"/>
          <w:numId w:val="8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EA6937">
        <w:rPr>
          <w:rFonts w:ascii="UD デジタル 教科書体 NK-R" w:eastAsia="UD デジタル 教科書体 NK-R" w:hAnsi="ＭＳ 明朝" w:hint="eastAsia"/>
          <w:spacing w:val="2"/>
          <w:sz w:val="24"/>
        </w:rPr>
        <w:t>ミュージアムキットなどの優先使用</w:t>
      </w:r>
    </w:p>
    <w:p w:rsidR="00307CBE" w:rsidRPr="00B20E9D" w:rsidRDefault="00307CBE" w:rsidP="00307CBE">
      <w:pPr>
        <w:numPr>
          <w:ilvl w:val="0"/>
          <w:numId w:val="8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常設展示･企画展示観覧料の免除</w:t>
      </w:r>
    </w:p>
    <w:p w:rsidR="00307CBE" w:rsidRPr="00B20E9D" w:rsidRDefault="00307CBE" w:rsidP="00307CBE">
      <w:pPr>
        <w:numPr>
          <w:ilvl w:val="0"/>
          <w:numId w:val="8"/>
        </w:numPr>
        <w:spacing w:line="0" w:lineRule="atLeast"/>
        <w:rPr>
          <w:rFonts w:ascii="UD デジタル 教科書体 NK-R" w:eastAsia="UD デジタル 教科書体 NK-R" w:hAnsi="ＭＳ 明朝"/>
          <w:spacing w:val="2"/>
          <w:sz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博物館を利用した会員は、当該年度における当館主催の研修会への参加</w:t>
      </w:r>
    </w:p>
    <w:p w:rsidR="008177D2" w:rsidRPr="008177D2" w:rsidRDefault="00307CBE" w:rsidP="00307CBE">
      <w:pPr>
        <w:pStyle w:val="a3"/>
        <w:widowControl/>
        <w:spacing w:line="0" w:lineRule="atLeast"/>
        <w:ind w:leftChars="0" w:left="1204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 w:rsidRPr="00B20E9D">
        <w:rPr>
          <w:rFonts w:ascii="UD デジタル 教科書体 NK-R" w:eastAsia="UD デジタル 教科書体 NK-R" w:hAnsi="ＭＳ 明朝" w:hint="eastAsia"/>
          <w:spacing w:val="2"/>
          <w:sz w:val="24"/>
        </w:rPr>
        <w:t>博物館を利用した会員は、利用年度に博物館の展示物や資料を活用した</w:t>
      </w:r>
      <w:r w:rsidRPr="00307CBE">
        <w:rPr>
          <w:rFonts w:ascii="UD デジタル 教科書体 NK-B" w:eastAsia="UD デジタル 教科書体 NK-B" w:hAnsi="ＭＳ 明朝" w:hint="eastAsia"/>
          <w:spacing w:val="2"/>
          <w:sz w:val="24"/>
        </w:rPr>
        <w:t>研修成果（授業略案）を2月末日までに提出</w:t>
      </w:r>
    </w:p>
    <w:p w:rsidR="003D1BB8" w:rsidRPr="006D2EEF" w:rsidRDefault="003D1BB8" w:rsidP="006D2EEF">
      <w:pPr>
        <w:spacing w:line="0" w:lineRule="atLeast"/>
        <w:jc w:val="left"/>
        <w:rPr>
          <w:rFonts w:ascii="UD デジタル 教科書体 N-R" w:eastAsia="UD デジタル 教科書体 N-R" w:hAnsi="BIZ UDP明朝 Medium" w:cs="Times New Roman"/>
          <w:sz w:val="24"/>
          <w:szCs w:val="24"/>
        </w:rPr>
      </w:pPr>
    </w:p>
    <w:p w:rsidR="009D0714" w:rsidRPr="008177D2" w:rsidRDefault="008177D2" w:rsidP="008177D2">
      <w:pPr>
        <w:pStyle w:val="a3"/>
        <w:numPr>
          <w:ilvl w:val="1"/>
          <w:numId w:val="7"/>
        </w:numPr>
        <w:spacing w:line="0" w:lineRule="atLeast"/>
        <w:ind w:leftChars="0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>
        <w:rPr>
          <w:rFonts w:ascii="UD デジタル 教科書体 N-R" w:eastAsia="UD デジタル 教科書体 N-R" w:hAnsi="BIZ UDP明朝 Medium" w:hint="eastAsia"/>
          <w:sz w:val="24"/>
          <w:szCs w:val="24"/>
        </w:rPr>
        <w:t>常設展･</w:t>
      </w:r>
      <w:r w:rsidR="003B66B2" w:rsidRP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企画展示を観覧する際には</w:t>
      </w:r>
      <w:r w:rsidR="003B66B2" w:rsidRPr="008177D2">
        <w:rPr>
          <w:rFonts w:ascii="UD デジタル 教科書体 NK-B" w:eastAsia="UD デジタル 教科書体 NK-B" w:hAnsi="BIZ UDP明朝 Medium" w:hint="eastAsia"/>
          <w:sz w:val="24"/>
          <w:szCs w:val="24"/>
        </w:rPr>
        <w:t>会員証と身分証明書を持参</w:t>
      </w:r>
      <w:r w:rsidR="003B66B2" w:rsidRP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して</w:t>
      </w:r>
      <w:r w:rsidR="00DE4B42" w:rsidRPr="008177D2">
        <w:rPr>
          <w:rFonts w:ascii="UD デジタル 教科書体 N-R" w:eastAsia="UD デジタル 教科書体 N-R" w:hAnsi="BIZ UDP明朝 Medium" w:hint="eastAsia"/>
          <w:sz w:val="24"/>
          <w:szCs w:val="24"/>
        </w:rPr>
        <w:t>ください。</w:t>
      </w:r>
    </w:p>
    <w:p w:rsidR="00DE4B42" w:rsidRDefault="00307CBE" w:rsidP="00A86377">
      <w:pPr>
        <w:pStyle w:val="a3"/>
        <w:numPr>
          <w:ilvl w:val="1"/>
          <w:numId w:val="7"/>
        </w:numPr>
        <w:spacing w:line="0" w:lineRule="atLeast"/>
        <w:ind w:leftChars="0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開館日や</w:t>
      </w:r>
      <w:r w:rsidR="008177D2"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企画展･</w:t>
      </w:r>
      <w:r w:rsidR="00DE4B42"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シンボル</w:t>
      </w:r>
      <w:r w:rsidR="003B66B2"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展の詳しい内容及び各種イベント</w:t>
      </w:r>
      <w:r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、研修成果（授業略案）の参考</w:t>
      </w:r>
      <w:r w:rsidR="003B66B2"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などの詳細はホームページをご</w:t>
      </w:r>
      <w:r w:rsidR="00DE4B42" w:rsidRPr="00307CBE">
        <w:rPr>
          <w:rFonts w:ascii="UD デジタル 教科書体 N-R" w:eastAsia="UD デジタル 教科書体 N-R" w:hAnsi="BIZ UDP明朝 Medium" w:hint="eastAsia"/>
          <w:sz w:val="24"/>
          <w:szCs w:val="24"/>
        </w:rPr>
        <w:t>確認ください。</w:t>
      </w:r>
    </w:p>
    <w:p w:rsidR="00B11522" w:rsidRPr="00B11522" w:rsidRDefault="00B11522" w:rsidP="00B11522">
      <w:pPr>
        <w:spacing w:line="0" w:lineRule="atLeast"/>
        <w:ind w:left="142"/>
        <w:jc w:val="left"/>
        <w:rPr>
          <w:rFonts w:ascii="UD デジタル 教科書体 N-R" w:eastAsia="UD デジタル 教科書体 N-R" w:hAnsi="BIZ UDP明朝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C3C5" wp14:editId="01945162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3073400" cy="761365"/>
                <wp:effectExtent l="0" t="0" r="1270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76136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522" w:rsidRPr="007A0C50" w:rsidRDefault="00B11522" w:rsidP="00B11522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山梨県立博物館 企画交流課</w:t>
                            </w:r>
                          </w:p>
                          <w:p w:rsidR="00B11522" w:rsidRPr="007A0C50" w:rsidRDefault="00B11522" w:rsidP="00B11522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ティーチャーズクラブ担当</w:t>
                            </w:r>
                          </w:p>
                          <w:p w:rsidR="00B11522" w:rsidRPr="007A0C50" w:rsidRDefault="00B11522" w:rsidP="00B11522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〒406-0801　山梨県笛吹市御坂町成田1501-1</w:t>
                            </w:r>
                          </w:p>
                          <w:p w:rsidR="00B11522" w:rsidRPr="007A0C50" w:rsidRDefault="00B11522" w:rsidP="00B11522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pacing w:val="45"/>
                                <w:kern w:val="0"/>
                                <w:sz w:val="22"/>
                                <w:fitText w:val="420" w:id="-1272252672"/>
                              </w:rPr>
                              <w:t>TE</w:t>
                            </w: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fitText w:val="420" w:id="-1272252672"/>
                              </w:rPr>
                              <w:t>L</w:t>
                            </w: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：055-262-1278 </w:t>
                            </w: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pacing w:val="45"/>
                                <w:kern w:val="0"/>
                                <w:sz w:val="22"/>
                                <w:fitText w:val="420" w:id="-1241750784"/>
                              </w:rPr>
                              <w:t>FA</w:t>
                            </w: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fitText w:val="420" w:id="-1241750784"/>
                              </w:rPr>
                              <w:t>X</w:t>
                            </w:r>
                            <w:r w:rsidRPr="007A0C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：055-261-2632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5C3C5" id="角丸四角形 1" o:spid="_x0000_s1026" style="position:absolute;left:0;text-align:left;margin-left:190.8pt;margin-top:8.4pt;width:242pt;height:59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" filled="f" strokecolor="black [3213]" strokeweight=".5pt">
                <v:stroke joinstyle="miter"/>
                <v:textbox inset="1mm,0,1mm,0">
                  <w:txbxContent>
                    <w:p w:rsidR="00B11522" w:rsidRPr="007A0C50" w:rsidRDefault="00B11522" w:rsidP="00B11522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z w:val="22"/>
                        </w:rPr>
                        <w:t>山梨県立博物館 企画交流課</w:t>
                      </w:r>
                    </w:p>
                    <w:p w:rsidR="00B11522" w:rsidRPr="007A0C50" w:rsidRDefault="00B11522" w:rsidP="00B11522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z w:val="22"/>
                        </w:rPr>
                        <w:t>ティーチャーズクラブ担当</w:t>
                      </w:r>
                    </w:p>
                    <w:p w:rsidR="00B11522" w:rsidRPr="007A0C50" w:rsidRDefault="00B11522" w:rsidP="00B11522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z w:val="22"/>
                        </w:rPr>
                        <w:t>〒406-0801　山梨県笛吹市御坂町成田1501-1</w:t>
                      </w:r>
                    </w:p>
                    <w:p w:rsidR="00B11522" w:rsidRPr="007A0C50" w:rsidRDefault="00B11522" w:rsidP="00B11522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pacing w:val="45"/>
                          <w:kern w:val="0"/>
                          <w:sz w:val="22"/>
                          <w:fitText w:val="420" w:id="-1272252672"/>
                        </w:rPr>
                        <w:t>TE</w:t>
                      </w: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kern w:val="0"/>
                          <w:sz w:val="22"/>
                          <w:fitText w:val="420" w:id="-1272252672"/>
                        </w:rPr>
                        <w:t>L</w:t>
                      </w: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z w:val="22"/>
                        </w:rPr>
                        <w:t xml:space="preserve">：055-262-1278 </w:t>
                      </w: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pacing w:val="45"/>
                          <w:kern w:val="0"/>
                          <w:sz w:val="22"/>
                          <w:fitText w:val="420" w:id="-1241750784"/>
                        </w:rPr>
                        <w:t>FA</w:t>
                      </w: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kern w:val="0"/>
                          <w:sz w:val="22"/>
                          <w:fitText w:val="420" w:id="-1241750784"/>
                        </w:rPr>
                        <w:t>X</w:t>
                      </w:r>
                      <w:r w:rsidRPr="007A0C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z w:val="22"/>
                        </w:rPr>
                        <w:t>：055-261-2632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11522" w:rsidRPr="00B11522" w:rsidSect="00F52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1F" w:rsidRDefault="0086001F" w:rsidP="00CD64A8">
      <w:r>
        <w:separator/>
      </w:r>
    </w:p>
  </w:endnote>
  <w:endnote w:type="continuationSeparator" w:id="0">
    <w:p w:rsidR="0086001F" w:rsidRDefault="0086001F" w:rsidP="00C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1F" w:rsidRDefault="0086001F" w:rsidP="00CD64A8">
      <w:r>
        <w:separator/>
      </w:r>
    </w:p>
  </w:footnote>
  <w:footnote w:type="continuationSeparator" w:id="0">
    <w:p w:rsidR="0086001F" w:rsidRDefault="0086001F" w:rsidP="00CD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B11"/>
    <w:multiLevelType w:val="hybridMultilevel"/>
    <w:tmpl w:val="9108674A"/>
    <w:lvl w:ilvl="0" w:tplc="6E82E84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A0209"/>
    <w:multiLevelType w:val="hybridMultilevel"/>
    <w:tmpl w:val="5B30C958"/>
    <w:lvl w:ilvl="0" w:tplc="AB3CA6E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067E5"/>
    <w:multiLevelType w:val="hybridMultilevel"/>
    <w:tmpl w:val="D8D4CE10"/>
    <w:lvl w:ilvl="0" w:tplc="DEF4E762">
      <w:start w:val="1"/>
      <w:numFmt w:val="decimalFullWidth"/>
      <w:lvlText w:val="%1．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90A59"/>
    <w:multiLevelType w:val="hybridMultilevel"/>
    <w:tmpl w:val="2236ED4A"/>
    <w:lvl w:ilvl="0" w:tplc="45CE7C14">
      <w:start w:val="1"/>
      <w:numFmt w:val="bullet"/>
      <w:lvlText w:val="・"/>
      <w:lvlJc w:val="left"/>
      <w:pPr>
        <w:ind w:left="502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D1728EFA">
      <w:numFmt w:val="bullet"/>
      <w:lvlText w:val="＊"/>
      <w:lvlJc w:val="left"/>
      <w:pPr>
        <w:ind w:left="502" w:hanging="360"/>
      </w:pPr>
      <w:rPr>
        <w:rFonts w:ascii="UD デジタル 教科書体 NK-B" w:eastAsia="UD デジタル 教科書体 NK-B" w:hAnsi="BIZ UDP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1CA46FE"/>
    <w:multiLevelType w:val="hybridMultilevel"/>
    <w:tmpl w:val="800A8CA0"/>
    <w:lvl w:ilvl="0" w:tplc="45CE7C14">
      <w:start w:val="1"/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3BD0356"/>
    <w:multiLevelType w:val="hybridMultilevel"/>
    <w:tmpl w:val="D83AB082"/>
    <w:lvl w:ilvl="0" w:tplc="04090011">
      <w:start w:val="1"/>
      <w:numFmt w:val="decimalEnclosedCircle"/>
      <w:lvlText w:val="%1"/>
      <w:lvlJc w:val="left"/>
      <w:pPr>
        <w:ind w:left="11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20"/>
      </w:pPr>
      <w:rPr>
        <w:rFonts w:ascii="Wingdings" w:hAnsi="Wingdings" w:hint="default"/>
      </w:rPr>
    </w:lvl>
  </w:abstractNum>
  <w:abstractNum w:abstractNumId="6" w15:restartNumberingAfterBreak="0">
    <w:nsid w:val="6DCF5B66"/>
    <w:multiLevelType w:val="hybridMultilevel"/>
    <w:tmpl w:val="3862898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210476"/>
    <w:multiLevelType w:val="hybridMultilevel"/>
    <w:tmpl w:val="788C2E5C"/>
    <w:lvl w:ilvl="0" w:tplc="6A14DB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96"/>
    <w:rsid w:val="00007279"/>
    <w:rsid w:val="002909AF"/>
    <w:rsid w:val="00307CBE"/>
    <w:rsid w:val="003B66B2"/>
    <w:rsid w:val="003D1BB8"/>
    <w:rsid w:val="004346CA"/>
    <w:rsid w:val="004B25F1"/>
    <w:rsid w:val="00504722"/>
    <w:rsid w:val="005F1194"/>
    <w:rsid w:val="0061271E"/>
    <w:rsid w:val="00647211"/>
    <w:rsid w:val="006A5487"/>
    <w:rsid w:val="006D2EEF"/>
    <w:rsid w:val="008177D2"/>
    <w:rsid w:val="00831087"/>
    <w:rsid w:val="0086001F"/>
    <w:rsid w:val="009946A8"/>
    <w:rsid w:val="009A6053"/>
    <w:rsid w:val="009D0714"/>
    <w:rsid w:val="00A12E60"/>
    <w:rsid w:val="00AB7B9A"/>
    <w:rsid w:val="00B11522"/>
    <w:rsid w:val="00B36BED"/>
    <w:rsid w:val="00B83AEF"/>
    <w:rsid w:val="00BA33F2"/>
    <w:rsid w:val="00BC5CB0"/>
    <w:rsid w:val="00CD64A8"/>
    <w:rsid w:val="00D02A7B"/>
    <w:rsid w:val="00D14B46"/>
    <w:rsid w:val="00D63164"/>
    <w:rsid w:val="00D81CCE"/>
    <w:rsid w:val="00DC7ADA"/>
    <w:rsid w:val="00DE4B42"/>
    <w:rsid w:val="00E876AD"/>
    <w:rsid w:val="00EB355A"/>
    <w:rsid w:val="00EB5C56"/>
    <w:rsid w:val="00F0700C"/>
    <w:rsid w:val="00F41251"/>
    <w:rsid w:val="00F52496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7EC7A-281B-4F89-975C-6464DAC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9A"/>
    <w:pPr>
      <w:ind w:leftChars="400" w:left="840"/>
    </w:pPr>
  </w:style>
  <w:style w:type="paragraph" w:styleId="a4">
    <w:name w:val="Balloon Text"/>
    <w:basedOn w:val="a"/>
    <w:link w:val="a5"/>
    <w:semiHidden/>
    <w:rsid w:val="004346C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346C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4A8"/>
  </w:style>
  <w:style w:type="paragraph" w:styleId="a8">
    <w:name w:val="footer"/>
    <w:basedOn w:val="a"/>
    <w:link w:val="a9"/>
    <w:uiPriority w:val="99"/>
    <w:unhideWhenUsed/>
    <w:rsid w:val="00CD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kainote12</cp:lastModifiedBy>
  <cp:revision>2</cp:revision>
  <cp:lastPrinted>2024-01-06T01:16:00Z</cp:lastPrinted>
  <dcterms:created xsi:type="dcterms:W3CDTF">2024-01-17T07:55:00Z</dcterms:created>
  <dcterms:modified xsi:type="dcterms:W3CDTF">2024-01-17T07:55:00Z</dcterms:modified>
</cp:coreProperties>
</file>